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04DFF" w14:textId="696B24E8" w:rsidR="009677AB" w:rsidRDefault="00FD1A50" w:rsidP="0073472C">
      <w:pPr>
        <w:pStyle w:val="Heading3"/>
      </w:pPr>
      <w:bookmarkStart w:id="0" w:name="_Hlk47603699"/>
      <w:r>
        <w:rPr>
          <w:noProof/>
        </w:rPr>
        <w:drawing>
          <wp:anchor distT="0" distB="0" distL="114300" distR="114300" simplePos="0" relativeHeight="251658240" behindDoc="1" locked="0" layoutInCell="1" allowOverlap="1" wp14:anchorId="4E73BF9B" wp14:editId="4FA70FC7">
            <wp:simplePos x="0" y="0"/>
            <wp:positionH relativeFrom="column">
              <wp:posOffset>-925034</wp:posOffset>
            </wp:positionH>
            <wp:positionV relativeFrom="paragraph">
              <wp:posOffset>-893135</wp:posOffset>
            </wp:positionV>
            <wp:extent cx="7754243" cy="10972800"/>
            <wp:effectExtent l="0" t="0" r="0" b="0"/>
            <wp:wrapNone/>
            <wp:docPr id="6" name="Picture 6" descr="A sign on the side of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z-options-submission-template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681" cy="10984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D0B1F" w14:textId="349756DD" w:rsidR="009677AB" w:rsidRDefault="009677AB" w:rsidP="0073472C">
      <w:pPr>
        <w:pStyle w:val="Heading3"/>
      </w:pPr>
    </w:p>
    <w:p w14:paraId="1B009C26" w14:textId="3467B432" w:rsidR="009677AB" w:rsidRDefault="009677AB" w:rsidP="0073472C">
      <w:pPr>
        <w:pStyle w:val="Heading3"/>
      </w:pPr>
    </w:p>
    <w:p w14:paraId="01732943" w14:textId="4C5BE2EA" w:rsidR="009677AB" w:rsidRDefault="009677AB" w:rsidP="0073472C">
      <w:pPr>
        <w:pStyle w:val="Heading3"/>
      </w:pPr>
    </w:p>
    <w:p w14:paraId="3A029F72" w14:textId="05C23F11" w:rsidR="009677AB" w:rsidRDefault="009677AB" w:rsidP="0073472C">
      <w:pPr>
        <w:pStyle w:val="Heading3"/>
      </w:pPr>
    </w:p>
    <w:p w14:paraId="11ABA36C" w14:textId="361D3A74" w:rsidR="009677AB" w:rsidRDefault="009677AB" w:rsidP="0073472C">
      <w:pPr>
        <w:pStyle w:val="Heading3"/>
      </w:pPr>
    </w:p>
    <w:p w14:paraId="00A91E5C" w14:textId="77777777" w:rsidR="009677AB" w:rsidRDefault="009677AB" w:rsidP="0073472C">
      <w:pPr>
        <w:pStyle w:val="Heading3"/>
      </w:pPr>
    </w:p>
    <w:p w14:paraId="72FE64C5" w14:textId="77777777" w:rsidR="009677AB" w:rsidRDefault="009677AB" w:rsidP="0073472C">
      <w:pPr>
        <w:pStyle w:val="Heading3"/>
      </w:pPr>
    </w:p>
    <w:p w14:paraId="246CBFFF" w14:textId="77777777" w:rsidR="009677AB" w:rsidRDefault="009677AB" w:rsidP="0073472C">
      <w:pPr>
        <w:pStyle w:val="Heading3"/>
      </w:pPr>
    </w:p>
    <w:p w14:paraId="7B0E6456" w14:textId="77777777" w:rsidR="009677AB" w:rsidRDefault="009677AB" w:rsidP="0073472C">
      <w:pPr>
        <w:pStyle w:val="Heading3"/>
      </w:pPr>
    </w:p>
    <w:p w14:paraId="62CF02C2" w14:textId="77777777" w:rsidR="00947D0C" w:rsidRDefault="00947D0C">
      <w:pPr>
        <w:rPr>
          <w:b/>
          <w:color w:val="444444"/>
          <w:sz w:val="44"/>
          <w:szCs w:val="44"/>
        </w:rPr>
      </w:pPr>
      <w:bookmarkStart w:id="1" w:name="_82ft2kim925a" w:colFirst="0" w:colLast="0"/>
      <w:bookmarkStart w:id="2" w:name="_q34whgujb7t5" w:colFirst="0" w:colLast="0"/>
      <w:bookmarkEnd w:id="1"/>
      <w:bookmarkEnd w:id="2"/>
      <w:r>
        <w:br w:type="page"/>
      </w:r>
    </w:p>
    <w:p w14:paraId="539FC854" w14:textId="3D29EEE1" w:rsidR="00A731BD" w:rsidRPr="00A731BD" w:rsidRDefault="00A731BD" w:rsidP="00A731BD">
      <w:pPr>
        <w:pStyle w:val="Heading3"/>
      </w:pPr>
      <w:r>
        <w:lastRenderedPageBreak/>
        <w:t>Your details</w:t>
      </w:r>
    </w:p>
    <w:tbl>
      <w:tblPr>
        <w:tblStyle w:val="TableGrid"/>
        <w:tblW w:w="892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A731BD" w14:paraId="28C6CE24" w14:textId="77777777" w:rsidTr="004B61D4">
        <w:tc>
          <w:tcPr>
            <w:tcW w:w="2405" w:type="dxa"/>
            <w:shd w:val="clear" w:color="auto" w:fill="002060"/>
          </w:tcPr>
          <w:p w14:paraId="65016DD3" w14:textId="644E10CC" w:rsidR="00A731BD" w:rsidRPr="00A731BD" w:rsidRDefault="00A731BD" w:rsidP="004B61D4">
            <w:r w:rsidRPr="00A731BD">
              <w:t>Name</w:t>
            </w:r>
          </w:p>
        </w:tc>
        <w:tc>
          <w:tcPr>
            <w:tcW w:w="6521" w:type="dxa"/>
            <w:shd w:val="clear" w:color="auto" w:fill="DBE5F1" w:themeFill="accent1" w:themeFillTint="33"/>
            <w:tcMar>
              <w:top w:w="284" w:type="dxa"/>
              <w:bottom w:w="284" w:type="dxa"/>
            </w:tcMar>
          </w:tcPr>
          <w:p w14:paraId="02DF24D4" w14:textId="08C8255E" w:rsidR="00A731BD" w:rsidRDefault="006B0916" w:rsidP="004B61D4">
            <w:r>
              <w:t xml:space="preserve">Anna Pendergrast, </w:t>
            </w:r>
            <w:hyperlink r:id="rId9" w:history="1">
              <w:r w:rsidRPr="006B0916">
                <w:rPr>
                  <w:rStyle w:val="Hyperlink"/>
                </w:rPr>
                <w:t>Antistatic</w:t>
              </w:r>
            </w:hyperlink>
          </w:p>
        </w:tc>
      </w:tr>
      <w:tr w:rsidR="00A731BD" w14:paraId="407EF498" w14:textId="77777777" w:rsidTr="004B61D4">
        <w:tc>
          <w:tcPr>
            <w:tcW w:w="2405" w:type="dxa"/>
            <w:shd w:val="clear" w:color="auto" w:fill="002060"/>
          </w:tcPr>
          <w:p w14:paraId="6DDEF8D1" w14:textId="5BC29888" w:rsidR="00A731BD" w:rsidRPr="00A731BD" w:rsidRDefault="00A731BD" w:rsidP="004B61D4">
            <w:r w:rsidRPr="00A731BD">
              <w:t>Email address</w:t>
            </w:r>
          </w:p>
        </w:tc>
        <w:tc>
          <w:tcPr>
            <w:tcW w:w="6521" w:type="dxa"/>
            <w:shd w:val="clear" w:color="auto" w:fill="DBE5F1" w:themeFill="accent1" w:themeFillTint="33"/>
            <w:tcMar>
              <w:top w:w="284" w:type="dxa"/>
              <w:bottom w:w="284" w:type="dxa"/>
            </w:tcMar>
          </w:tcPr>
          <w:p w14:paraId="1DFC5D8B" w14:textId="3F82BCF5" w:rsidR="00A731BD" w:rsidRDefault="00A731BD" w:rsidP="004B61D4"/>
        </w:tc>
      </w:tr>
      <w:tr w:rsidR="00A731BD" w14:paraId="5CC8E2A9" w14:textId="77777777" w:rsidTr="004B61D4">
        <w:tc>
          <w:tcPr>
            <w:tcW w:w="2405" w:type="dxa"/>
            <w:shd w:val="clear" w:color="auto" w:fill="002060"/>
          </w:tcPr>
          <w:p w14:paraId="617A346C" w14:textId="7ED56C58" w:rsidR="00A731BD" w:rsidRPr="00A731BD" w:rsidRDefault="00A731BD" w:rsidP="004B61D4">
            <w:pPr>
              <w:jc w:val="left"/>
            </w:pPr>
            <w:r w:rsidRPr="00A731BD">
              <w:t>Contact phone number</w:t>
            </w:r>
          </w:p>
        </w:tc>
        <w:tc>
          <w:tcPr>
            <w:tcW w:w="6521" w:type="dxa"/>
            <w:shd w:val="clear" w:color="auto" w:fill="DBE5F1" w:themeFill="accent1" w:themeFillTint="33"/>
            <w:tcMar>
              <w:top w:w="284" w:type="dxa"/>
              <w:bottom w:w="284" w:type="dxa"/>
            </w:tcMar>
          </w:tcPr>
          <w:p w14:paraId="2839FED5" w14:textId="3141AC7B" w:rsidR="00A731BD" w:rsidRDefault="00A731BD" w:rsidP="004B61D4"/>
        </w:tc>
      </w:tr>
    </w:tbl>
    <w:p w14:paraId="4F37CBEA" w14:textId="337C0328" w:rsidR="00A731BD" w:rsidRDefault="007C5FF8" w:rsidP="00490849">
      <w:pPr>
        <w:spacing w:before="240"/>
      </w:pPr>
      <w:sdt>
        <w:sdtPr>
          <w:rPr>
            <w:rFonts w:ascii="MS Gothic" w:eastAsia="MS Gothic" w:hAnsi="MS Gothic"/>
          </w:rPr>
          <w:id w:val="-2105813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0916">
            <w:rPr>
              <w:rFonts w:ascii="MS Gothic" w:eastAsia="MS Gothic" w:hAnsi="MS Gothic" w:hint="eastAsia"/>
            </w:rPr>
            <w:t>☒</w:t>
          </w:r>
        </w:sdtContent>
      </w:sdt>
      <w:r w:rsidR="004B61D4">
        <w:rPr>
          <w:rFonts w:ascii="MS Gothic" w:eastAsia="MS Gothic" w:hAnsi="MS Gothic"/>
        </w:rPr>
        <w:t xml:space="preserve"> </w:t>
      </w:r>
      <w:r w:rsidR="003E2828" w:rsidRPr="003E2828">
        <w:t>I understand and agree that my submission will be made public on the InternetNZ website</w:t>
      </w:r>
    </w:p>
    <w:p w14:paraId="6779E758" w14:textId="73C9F5FE" w:rsidR="003E2828" w:rsidRPr="004B61D4" w:rsidRDefault="007C5FF8" w:rsidP="003E2828">
      <w:sdt>
        <w:sdtPr>
          <w:id w:val="19813378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0916">
            <w:rPr>
              <w:rFonts w:ascii="MS Gothic" w:eastAsia="MS Gothic" w:hAnsi="MS Gothic" w:hint="eastAsia"/>
            </w:rPr>
            <w:t>☒</w:t>
          </w:r>
        </w:sdtContent>
      </w:sdt>
      <w:r w:rsidR="003E2828">
        <w:t xml:space="preserve"> I understand that my contact details will be redacted from the public </w:t>
      </w:r>
      <w:r w:rsidR="00BD64C9">
        <w:t xml:space="preserve">version of this </w:t>
      </w:r>
      <w:r w:rsidR="003E2828">
        <w:t>submission</w:t>
      </w:r>
    </w:p>
    <w:p w14:paraId="04B2D27A" w14:textId="3B8A0370" w:rsidR="00A731BD" w:rsidRDefault="007C5FF8" w:rsidP="004B61D4">
      <w:sdt>
        <w:sdtPr>
          <w:rPr>
            <w:rFonts w:ascii="MS Gothic" w:eastAsia="MS Gothic" w:hAnsi="MS Gothic"/>
          </w:rPr>
          <w:id w:val="1625419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0916">
            <w:rPr>
              <w:rFonts w:ascii="MS Gothic" w:eastAsia="MS Gothic" w:hAnsi="MS Gothic" w:hint="eastAsia"/>
            </w:rPr>
            <w:t>☒</w:t>
          </w:r>
        </w:sdtContent>
      </w:sdt>
      <w:r w:rsidR="004B61D4">
        <w:t xml:space="preserve"> </w:t>
      </w:r>
      <w:r w:rsidR="003E2828" w:rsidRPr="003E2828">
        <w:t>I would like to speak to my submission with the Panel</w:t>
      </w:r>
    </w:p>
    <w:p w14:paraId="4E921E8E" w14:textId="77777777" w:rsidR="0034124A" w:rsidRDefault="0034124A" w:rsidP="0034124A">
      <w:pPr>
        <w:pStyle w:val="Heading3"/>
      </w:pPr>
      <w:r>
        <w:t>Permission to reproduce</w:t>
      </w:r>
    </w:p>
    <w:p w14:paraId="56AAFA9C" w14:textId="77777777" w:rsidR="0034124A" w:rsidRDefault="0034124A" w:rsidP="0034124A">
      <w:r>
        <w:t xml:space="preserve">This work is licensed under a </w:t>
      </w:r>
      <w:hyperlink r:id="rId10">
        <w:r>
          <w:rPr>
            <w:color w:val="1155CC"/>
            <w:u w:val="single"/>
          </w:rPr>
          <w:t>Creative Commons Attribution 4.0 International License</w:t>
        </w:r>
      </w:hyperlink>
      <w:r>
        <w:t>.</w:t>
      </w:r>
    </w:p>
    <w:p w14:paraId="38B2B9FA" w14:textId="77777777" w:rsidR="0034124A" w:rsidRPr="004B61D4" w:rsidRDefault="0034124A" w:rsidP="004B61D4"/>
    <w:p w14:paraId="64FC638B" w14:textId="77777777" w:rsidR="0034124A" w:rsidRDefault="0034124A">
      <w:pPr>
        <w:rPr>
          <w:b/>
          <w:color w:val="444444"/>
          <w:sz w:val="44"/>
          <w:szCs w:val="44"/>
        </w:rPr>
      </w:pPr>
      <w:bookmarkStart w:id="3" w:name="_Toc45810917"/>
      <w:bookmarkStart w:id="4" w:name="_Toc45811045"/>
      <w:bookmarkStart w:id="5" w:name="_Toc45811173"/>
      <w:bookmarkEnd w:id="0"/>
      <w:r>
        <w:br w:type="page"/>
      </w:r>
    </w:p>
    <w:bookmarkEnd w:id="3"/>
    <w:bookmarkEnd w:id="4"/>
    <w:bookmarkEnd w:id="5"/>
    <w:p w14:paraId="521DB7CB" w14:textId="1277DF64" w:rsidR="00673567" w:rsidRDefault="0040146B" w:rsidP="00673567">
      <w:pPr>
        <w:pStyle w:val="Heading1"/>
      </w:pPr>
      <w:r>
        <w:lastRenderedPageBreak/>
        <w:t>Submission: answers to selected questions</w:t>
      </w:r>
    </w:p>
    <w:p w14:paraId="5920B68C" w14:textId="77777777" w:rsidR="00673567" w:rsidRPr="0073472C" w:rsidRDefault="00673567" w:rsidP="00673567">
      <w:pPr>
        <w:pStyle w:val="Heading2"/>
      </w:pPr>
      <w:bookmarkStart w:id="6" w:name="_uli3r45jsu16" w:colFirst="0" w:colLast="0"/>
      <w:bookmarkStart w:id="7" w:name="_Toc45810918"/>
      <w:bookmarkStart w:id="8" w:name="_Toc45811046"/>
      <w:bookmarkStart w:id="9" w:name="_Toc45811174"/>
      <w:bookmarkEnd w:id="6"/>
      <w:r w:rsidRPr="0073472C">
        <w:t>Guiding principles</w:t>
      </w:r>
      <w:bookmarkEnd w:id="7"/>
      <w:bookmarkEnd w:id="8"/>
      <w:bookmarkEnd w:id="9"/>
    </w:p>
    <w:p w14:paraId="5707F47F" w14:textId="77777777" w:rsidR="00673567" w:rsidRDefault="00673567" w:rsidP="00673567">
      <w:pPr>
        <w:pStyle w:val="Heading3"/>
      </w:pPr>
      <w:bookmarkStart w:id="10" w:name="_xp0jy9vliuta" w:colFirst="0" w:colLast="0"/>
      <w:bookmarkStart w:id="11" w:name="_Toc45810919"/>
      <w:bookmarkStart w:id="12" w:name="_Toc45811047"/>
      <w:bookmarkStart w:id="13" w:name="_Toc45811175"/>
      <w:bookmarkEnd w:id="10"/>
      <w:r>
        <w:t>Purpose of the guiding principles</w:t>
      </w:r>
      <w:bookmarkEnd w:id="11"/>
      <w:bookmarkEnd w:id="12"/>
      <w:bookmarkEnd w:id="13"/>
    </w:p>
    <w:p w14:paraId="33C18B76" w14:textId="7855AFC9" w:rsidR="00E113DD" w:rsidRPr="00E113DD" w:rsidRDefault="00673567" w:rsidP="00E113DD">
      <w:pPr>
        <w:numPr>
          <w:ilvl w:val="0"/>
          <w:numId w:val="27"/>
        </w:numPr>
        <w:spacing w:before="200" w:after="240"/>
        <w:rPr>
          <w:i/>
        </w:rPr>
      </w:pPr>
      <w:r>
        <w:t xml:space="preserve">Do you consider that the .nz guiding principles should be visionary, holistic, inclusive and instructive rather than operational? Why / why not? What else should they be? </w:t>
      </w:r>
    </w:p>
    <w:p w14:paraId="4A1D6068" w14:textId="56182D44" w:rsidR="00E113DD" w:rsidRPr="00E113DD" w:rsidRDefault="00E113DD" w:rsidP="00E113DD">
      <w:pPr>
        <w:spacing w:after="0"/>
        <w:rPr>
          <w:i/>
          <w:iCs/>
          <w:color w:val="000000" w:themeColor="text1"/>
        </w:rPr>
      </w:pPr>
      <w:r w:rsidRPr="00E113DD">
        <w:rPr>
          <w:i/>
          <w:iCs/>
          <w:color w:val="000000" w:themeColor="text1"/>
        </w:rPr>
        <w:t>I think that the principles should be visionary, inclusive and instructive. However, there is a risk with “high level” principles that they are too vague to be useful. It needs to be really clear what</w:t>
      </w:r>
      <w:r w:rsidR="00A6625D">
        <w:rPr>
          <w:i/>
          <w:iCs/>
          <w:color w:val="000000" w:themeColor="text1"/>
        </w:rPr>
        <w:t xml:space="preserve"> these will mean</w:t>
      </w:r>
      <w:r w:rsidRPr="00E113DD">
        <w:rPr>
          <w:i/>
          <w:iCs/>
          <w:color w:val="000000" w:themeColor="text1"/>
        </w:rPr>
        <w:t xml:space="preserve"> in practice – what does it actually look like to be guided by these principles?</w:t>
      </w:r>
      <w:r>
        <w:rPr>
          <w:i/>
          <w:iCs/>
          <w:color w:val="000000" w:themeColor="text1"/>
        </w:rPr>
        <w:t xml:space="preserve"> </w:t>
      </w:r>
    </w:p>
    <w:p w14:paraId="640853BD" w14:textId="77777777" w:rsidR="00E113DD" w:rsidRPr="00E113DD" w:rsidRDefault="00E113DD" w:rsidP="00E113DD">
      <w:pPr>
        <w:spacing w:after="0"/>
        <w:rPr>
          <w:i/>
          <w:iCs/>
          <w:color w:val="000000" w:themeColor="text1"/>
        </w:rPr>
      </w:pPr>
    </w:p>
    <w:p w14:paraId="36E533B3" w14:textId="7A814ABA" w:rsidR="00E113DD" w:rsidRPr="00E113DD" w:rsidRDefault="00E113DD" w:rsidP="00E113DD">
      <w:pPr>
        <w:spacing w:after="0"/>
        <w:rPr>
          <w:i/>
          <w:iCs/>
          <w:color w:val="000000" w:themeColor="text1"/>
        </w:rPr>
      </w:pPr>
      <w:r w:rsidRPr="00E113DD">
        <w:rPr>
          <w:i/>
          <w:iCs/>
          <w:color w:val="000000" w:themeColor="text1"/>
        </w:rPr>
        <w:t>I have written sets of principles for various projects, and</w:t>
      </w:r>
      <w:r w:rsidR="00A6625D">
        <w:rPr>
          <w:i/>
          <w:iCs/>
          <w:color w:val="000000" w:themeColor="text1"/>
        </w:rPr>
        <w:t xml:space="preserve"> despite best intentions,</w:t>
      </w:r>
      <w:r w:rsidRPr="00E113DD">
        <w:rPr>
          <w:i/>
          <w:iCs/>
          <w:color w:val="000000" w:themeColor="text1"/>
        </w:rPr>
        <w:t xml:space="preserve"> many times they just sit there </w:t>
      </w:r>
      <w:r w:rsidR="00A6625D">
        <w:rPr>
          <w:i/>
          <w:iCs/>
          <w:color w:val="000000" w:themeColor="text1"/>
        </w:rPr>
        <w:t>and not</w:t>
      </w:r>
      <w:r w:rsidRPr="00E113DD">
        <w:rPr>
          <w:i/>
          <w:iCs/>
          <w:color w:val="000000" w:themeColor="text1"/>
        </w:rPr>
        <w:t xml:space="preserve"> actually implemented in any meaningful way. </w:t>
      </w:r>
      <w:r>
        <w:rPr>
          <w:i/>
          <w:iCs/>
          <w:color w:val="000000" w:themeColor="text1"/>
        </w:rPr>
        <w:t xml:space="preserve">Having concrete clauses </w:t>
      </w:r>
      <w:r w:rsidR="0040146B">
        <w:rPr>
          <w:i/>
          <w:iCs/>
          <w:color w:val="000000" w:themeColor="text1"/>
        </w:rPr>
        <w:t xml:space="preserve">and technical, supporting operational guidance </w:t>
      </w:r>
      <w:r>
        <w:rPr>
          <w:i/>
          <w:iCs/>
          <w:color w:val="000000" w:themeColor="text1"/>
        </w:rPr>
        <w:t>about what each principle look</w:t>
      </w:r>
      <w:r w:rsidR="0040146B">
        <w:rPr>
          <w:i/>
          <w:iCs/>
          <w:color w:val="000000" w:themeColor="text1"/>
        </w:rPr>
        <w:t>s</w:t>
      </w:r>
      <w:r>
        <w:rPr>
          <w:i/>
          <w:iCs/>
          <w:color w:val="000000" w:themeColor="text1"/>
        </w:rPr>
        <w:t xml:space="preserve"> like in practice could help mitigate the risk that the principles will not be used appropriately. </w:t>
      </w:r>
    </w:p>
    <w:p w14:paraId="6BB725F0" w14:textId="73E176C4" w:rsidR="00E113DD" w:rsidRDefault="00E113DD" w:rsidP="00E113DD">
      <w:pPr>
        <w:spacing w:before="200" w:after="0"/>
        <w:ind w:left="113"/>
        <w:rPr>
          <w:i/>
          <w:iCs/>
          <w:color w:val="000000" w:themeColor="text1"/>
        </w:rPr>
      </w:pPr>
      <w:r w:rsidRPr="00E113DD">
        <w:rPr>
          <w:i/>
          <w:iCs/>
          <w:color w:val="000000" w:themeColor="text1"/>
        </w:rPr>
        <w:t>In terms of holistic, I think that the principles need to be accessible and understood by everyone in New Zealand but should speak specifically to people who will be required to make these principles a reality.</w:t>
      </w:r>
    </w:p>
    <w:p w14:paraId="72672FCA" w14:textId="77777777" w:rsidR="00673567" w:rsidRDefault="00673567" w:rsidP="00673567">
      <w:pPr>
        <w:pStyle w:val="Heading3"/>
      </w:pPr>
      <w:bookmarkStart w:id="14" w:name="_adzhag7djylx" w:colFirst="0" w:colLast="0"/>
      <w:bookmarkStart w:id="15" w:name="_Toc45810920"/>
      <w:bookmarkStart w:id="16" w:name="_Toc45811048"/>
      <w:bookmarkStart w:id="17" w:name="_Toc45811176"/>
      <w:bookmarkEnd w:id="14"/>
      <w:r>
        <w:t>Rewriting and simplifying the policy framework</w:t>
      </w:r>
      <w:bookmarkEnd w:id="15"/>
      <w:bookmarkEnd w:id="16"/>
      <w:bookmarkEnd w:id="17"/>
    </w:p>
    <w:p w14:paraId="7BA155F6" w14:textId="683DC763" w:rsidR="00673567" w:rsidRPr="00E113DD" w:rsidRDefault="00673567" w:rsidP="00E113DD">
      <w:pPr>
        <w:numPr>
          <w:ilvl w:val="0"/>
          <w:numId w:val="27"/>
        </w:numPr>
        <w:spacing w:before="200" w:after="240"/>
        <w:rPr>
          <w:i/>
        </w:rPr>
      </w:pPr>
      <w:r>
        <w:t xml:space="preserve">Do you think the .nz policies should be rewritten and simplified? Why / why not? If yes, how? </w:t>
      </w:r>
    </w:p>
    <w:p w14:paraId="25170239" w14:textId="080B49EA" w:rsidR="00E113DD" w:rsidRDefault="00E113DD" w:rsidP="00E113DD">
      <w:pPr>
        <w:spacing w:after="0"/>
        <w:ind w:left="113"/>
        <w:rPr>
          <w:i/>
          <w:iCs/>
          <w:color w:val="000000" w:themeColor="text1"/>
        </w:rPr>
      </w:pPr>
      <w:r w:rsidRPr="00E113DD">
        <w:rPr>
          <w:i/>
          <w:iCs/>
          <w:color w:val="000000" w:themeColor="text1"/>
        </w:rPr>
        <w:t xml:space="preserve">Yes, simplified, </w:t>
      </w:r>
      <w:r>
        <w:rPr>
          <w:i/>
          <w:iCs/>
          <w:color w:val="000000" w:themeColor="text1"/>
        </w:rPr>
        <w:t>rewritten</w:t>
      </w:r>
      <w:r w:rsidRPr="00E113DD">
        <w:rPr>
          <w:i/>
          <w:iCs/>
          <w:color w:val="000000" w:themeColor="text1"/>
        </w:rPr>
        <w:t xml:space="preserve"> principles </w:t>
      </w:r>
      <w:r>
        <w:rPr>
          <w:i/>
          <w:iCs/>
          <w:color w:val="000000" w:themeColor="text1"/>
        </w:rPr>
        <w:t>are a</w:t>
      </w:r>
      <w:r w:rsidRPr="00E113DD">
        <w:rPr>
          <w:i/>
          <w:iCs/>
          <w:color w:val="000000" w:themeColor="text1"/>
        </w:rPr>
        <w:t xml:space="preserve"> good idea. I am generally happy with the proposed principles. </w:t>
      </w:r>
    </w:p>
    <w:p w14:paraId="34BDC856" w14:textId="6D320416" w:rsidR="00FA5404" w:rsidRPr="00E113DD" w:rsidRDefault="00FA5404" w:rsidP="00FA5404">
      <w:pPr>
        <w:spacing w:before="200" w:after="0"/>
        <w:rPr>
          <w:i/>
          <w:iCs/>
        </w:rPr>
      </w:pPr>
      <w:r>
        <w:rPr>
          <w:i/>
          <w:iCs/>
          <w:color w:val="000000" w:themeColor="text1"/>
        </w:rPr>
        <w:t>I have only answered principle-specific questions below where I have something further to add.</w:t>
      </w:r>
    </w:p>
    <w:p w14:paraId="06DB18BB" w14:textId="77777777" w:rsidR="00FA5404" w:rsidRPr="00E113DD" w:rsidRDefault="00FA5404" w:rsidP="00E113DD">
      <w:pPr>
        <w:spacing w:after="0"/>
        <w:ind w:left="113"/>
        <w:rPr>
          <w:i/>
          <w:iCs/>
          <w:color w:val="000000" w:themeColor="text1"/>
        </w:rPr>
      </w:pPr>
    </w:p>
    <w:p w14:paraId="08D9DB1B" w14:textId="77777777" w:rsidR="00673567" w:rsidRDefault="00673567" w:rsidP="00673567">
      <w:pPr>
        <w:pStyle w:val="Heading3"/>
      </w:pPr>
      <w:bookmarkStart w:id="18" w:name="_cepdv0nhbsjh" w:colFirst="0" w:colLast="0"/>
      <w:bookmarkStart w:id="19" w:name="_da4wdjhykqig" w:colFirst="0" w:colLast="0"/>
      <w:bookmarkStart w:id="20" w:name="_5yb447486w0f" w:colFirst="0" w:colLast="0"/>
      <w:bookmarkStart w:id="21" w:name="_Toc45810923"/>
      <w:bookmarkStart w:id="22" w:name="_Toc45811051"/>
      <w:bookmarkStart w:id="23" w:name="_Toc45811179"/>
      <w:bookmarkEnd w:id="18"/>
      <w:bookmarkEnd w:id="19"/>
      <w:bookmarkEnd w:id="20"/>
      <w:r>
        <w:lastRenderedPageBreak/>
        <w:t>For the benefit of all New Zealanders</w:t>
      </w:r>
      <w:bookmarkEnd w:id="21"/>
      <w:bookmarkEnd w:id="22"/>
      <w:bookmarkEnd w:id="23"/>
    </w:p>
    <w:p w14:paraId="28B741A0" w14:textId="31BDD23C" w:rsidR="00673567" w:rsidRPr="00E113DD" w:rsidRDefault="00673567" w:rsidP="00673567">
      <w:pPr>
        <w:numPr>
          <w:ilvl w:val="0"/>
          <w:numId w:val="27"/>
        </w:numPr>
        <w:spacing w:before="200" w:after="0"/>
        <w:rPr>
          <w:i/>
        </w:rPr>
      </w:pPr>
      <w:r>
        <w:t xml:space="preserve">Do you think there should be a new ‘New Zealand benefit’ principle? Why / why not? Do you have any comments on the proposed formulation of the new principle? </w:t>
      </w:r>
    </w:p>
    <w:p w14:paraId="21998C56" w14:textId="6BB02676" w:rsidR="00FA5404" w:rsidRDefault="00E113DD" w:rsidP="00E113DD">
      <w:pPr>
        <w:spacing w:before="200" w:after="0"/>
        <w:ind w:left="113"/>
        <w:rPr>
          <w:i/>
          <w:iCs/>
        </w:rPr>
      </w:pPr>
      <w:r w:rsidRPr="00FA5404">
        <w:rPr>
          <w:i/>
          <w:iCs/>
        </w:rPr>
        <w:t xml:space="preserve">Yes, I am happy with a New Zealand benefit principle but think the current proposed wording needs reconsidering. </w:t>
      </w:r>
      <w:r w:rsidR="00FA5404">
        <w:rPr>
          <w:i/>
          <w:iCs/>
        </w:rPr>
        <w:t>I</w:t>
      </w:r>
      <w:r w:rsidR="00A6625D">
        <w:rPr>
          <w:i/>
          <w:iCs/>
        </w:rPr>
        <w:t xml:space="preserve">t </w:t>
      </w:r>
      <w:r w:rsidR="00FA5404">
        <w:rPr>
          <w:i/>
          <w:iCs/>
        </w:rPr>
        <w:t>is</w:t>
      </w:r>
      <w:r w:rsidR="00A6625D">
        <w:rPr>
          <w:i/>
          <w:iCs/>
        </w:rPr>
        <w:t xml:space="preserve"> not</w:t>
      </w:r>
      <w:r w:rsidR="00FA5404">
        <w:rPr>
          <w:i/>
          <w:iCs/>
        </w:rPr>
        <w:t xml:space="preserve"> clear whether you want this to be for the benefit of New Zealand </w:t>
      </w:r>
      <w:r w:rsidR="00A6625D">
        <w:rPr>
          <w:i/>
          <w:iCs/>
        </w:rPr>
        <w:t xml:space="preserve">as a whole (“NZ Inc” for lack of a better term) </w:t>
      </w:r>
      <w:r w:rsidR="00FA5404">
        <w:rPr>
          <w:i/>
          <w:iCs/>
        </w:rPr>
        <w:t>or just New Zealanders</w:t>
      </w:r>
      <w:r w:rsidR="00A6625D">
        <w:rPr>
          <w:i/>
          <w:iCs/>
        </w:rPr>
        <w:t>.</w:t>
      </w:r>
      <w:r w:rsidR="00FA5404">
        <w:rPr>
          <w:i/>
          <w:iCs/>
        </w:rPr>
        <w:t xml:space="preserve"> </w:t>
      </w:r>
      <w:r w:rsidR="00A6625D">
        <w:rPr>
          <w:i/>
          <w:iCs/>
        </w:rPr>
        <w:t>T</w:t>
      </w:r>
      <w:r w:rsidR="00FA5404">
        <w:rPr>
          <w:i/>
          <w:iCs/>
        </w:rPr>
        <w:t xml:space="preserve">his needs to be teased out a bit more. </w:t>
      </w:r>
    </w:p>
    <w:p w14:paraId="5A371113" w14:textId="58D0335A" w:rsidR="00E113DD" w:rsidRPr="00FA5404" w:rsidRDefault="00E113DD" w:rsidP="00E113DD">
      <w:pPr>
        <w:spacing w:before="200" w:after="0"/>
        <w:ind w:left="113"/>
        <w:rPr>
          <w:i/>
          <w:iCs/>
        </w:rPr>
      </w:pPr>
      <w:r w:rsidRPr="00FA5404">
        <w:rPr>
          <w:i/>
          <w:iCs/>
        </w:rPr>
        <w:t>I am not sure “New Zealander” is the right word – this speaks to people with citizenship</w:t>
      </w:r>
      <w:r w:rsidR="00A6625D">
        <w:rPr>
          <w:i/>
          <w:iCs/>
        </w:rPr>
        <w:t xml:space="preserve"> and doesn’t obviously include the many businesses and other entities within New Zealand</w:t>
      </w:r>
      <w:r w:rsidRPr="00FA5404">
        <w:rPr>
          <w:i/>
          <w:iCs/>
        </w:rPr>
        <w:t xml:space="preserve">. I think it could be broader to include </w:t>
      </w:r>
      <w:r w:rsidR="00A6625D">
        <w:rPr>
          <w:i/>
          <w:iCs/>
        </w:rPr>
        <w:t>“</w:t>
      </w:r>
      <w:r w:rsidRPr="00FA5404">
        <w:rPr>
          <w:i/>
          <w:iCs/>
        </w:rPr>
        <w:t>all people</w:t>
      </w:r>
      <w:r w:rsidR="00A6625D">
        <w:rPr>
          <w:i/>
          <w:iCs/>
        </w:rPr>
        <w:t xml:space="preserve"> and organisations</w:t>
      </w:r>
      <w:r w:rsidRPr="00FA5404">
        <w:rPr>
          <w:i/>
          <w:iCs/>
        </w:rPr>
        <w:t xml:space="preserve"> in New Zealand</w:t>
      </w:r>
      <w:r w:rsidR="00A6625D">
        <w:rPr>
          <w:i/>
          <w:iCs/>
        </w:rPr>
        <w:t>”</w:t>
      </w:r>
      <w:r w:rsidRPr="00FA5404">
        <w:rPr>
          <w:i/>
          <w:iCs/>
        </w:rPr>
        <w:t xml:space="preserve"> or similar (although you would need to consider if you are also wanting the domain to benefit the many ex-pat New Zealanders as well, or if you are thinking more geographically about the country and people living here). </w:t>
      </w:r>
    </w:p>
    <w:p w14:paraId="195D4E0D" w14:textId="77777777" w:rsidR="00673567" w:rsidRDefault="00673567" w:rsidP="00673567">
      <w:pPr>
        <w:pStyle w:val="Heading3"/>
      </w:pPr>
      <w:bookmarkStart w:id="24" w:name="_qbbe767ezv0d" w:colFirst="0" w:colLast="0"/>
      <w:bookmarkStart w:id="25" w:name="_Toc45810924"/>
      <w:bookmarkStart w:id="26" w:name="_Toc45811052"/>
      <w:bookmarkStart w:id="27" w:name="_Toc45811180"/>
      <w:bookmarkEnd w:id="24"/>
      <w:r>
        <w:t>Te reo Māori and Māori participation in .nz</w:t>
      </w:r>
      <w:bookmarkEnd w:id="25"/>
      <w:bookmarkEnd w:id="26"/>
      <w:bookmarkEnd w:id="27"/>
    </w:p>
    <w:p w14:paraId="2B8801AB" w14:textId="4D51A7A5" w:rsidR="00673567" w:rsidRPr="00E113DD" w:rsidRDefault="00673567" w:rsidP="00673567">
      <w:pPr>
        <w:numPr>
          <w:ilvl w:val="0"/>
          <w:numId w:val="27"/>
        </w:numPr>
        <w:spacing w:before="200" w:after="0"/>
        <w:rPr>
          <w:i/>
        </w:rPr>
      </w:pPr>
      <w:r>
        <w:t xml:space="preserve">Do you think there should be a new principle on te reo Māori and Māori participation in .nz? Why / why not? Do you have any comments on the proposed formulation of the new principle? </w:t>
      </w:r>
    </w:p>
    <w:p w14:paraId="50995050" w14:textId="5A61C578" w:rsidR="00E113DD" w:rsidRPr="00FA5404" w:rsidRDefault="00E113DD" w:rsidP="00E113DD">
      <w:pPr>
        <w:spacing w:before="200" w:after="0"/>
        <w:ind w:left="113"/>
        <w:rPr>
          <w:i/>
          <w:iCs/>
        </w:rPr>
      </w:pPr>
      <w:r w:rsidRPr="00FA5404">
        <w:rPr>
          <w:i/>
          <w:iCs/>
        </w:rPr>
        <w:t>Yes</w:t>
      </w:r>
      <w:r w:rsidR="00FA5404" w:rsidRPr="00FA5404">
        <w:rPr>
          <w:i/>
          <w:iCs/>
        </w:rPr>
        <w:t xml:space="preserve">, although I would like to be sure that you have done appropriate work alongside Māori on the wording of this proposed principle. </w:t>
      </w:r>
    </w:p>
    <w:p w14:paraId="1FA8DF67" w14:textId="77777777" w:rsidR="00673567" w:rsidRDefault="00673567" w:rsidP="00673567">
      <w:pPr>
        <w:pStyle w:val="Heading3"/>
      </w:pPr>
      <w:bookmarkStart w:id="28" w:name="_2u7783n72cz7" w:colFirst="0" w:colLast="0"/>
      <w:bookmarkStart w:id="29" w:name="_2342jnlqolch" w:colFirst="0" w:colLast="0"/>
      <w:bookmarkStart w:id="30" w:name="_Toc45810926"/>
      <w:bookmarkStart w:id="31" w:name="_Toc45811054"/>
      <w:bookmarkStart w:id="32" w:name="_Toc45811182"/>
      <w:bookmarkEnd w:id="28"/>
      <w:bookmarkEnd w:id="29"/>
      <w:r>
        <w:t>Transferring existing principles into operational guidelines</w:t>
      </w:r>
      <w:bookmarkEnd w:id="30"/>
      <w:bookmarkEnd w:id="31"/>
      <w:bookmarkEnd w:id="32"/>
    </w:p>
    <w:p w14:paraId="2C8F2346" w14:textId="0318492A" w:rsidR="00673567" w:rsidRPr="00FA5404" w:rsidRDefault="00673567" w:rsidP="00673567">
      <w:pPr>
        <w:numPr>
          <w:ilvl w:val="0"/>
          <w:numId w:val="27"/>
        </w:numPr>
        <w:spacing w:before="200" w:after="0"/>
        <w:rPr>
          <w:i/>
        </w:rPr>
      </w:pPr>
      <w:r>
        <w:t xml:space="preserve">Do you think there should be two types of principles (guiding principles and operational guidelines to help manage the .nz domain? Why / why not? </w:t>
      </w:r>
    </w:p>
    <w:p w14:paraId="55BB80A9" w14:textId="5B46DA09" w:rsidR="00FA5404" w:rsidRDefault="00FA5404" w:rsidP="00FA5404">
      <w:pPr>
        <w:spacing w:before="200" w:after="0"/>
        <w:ind w:left="113"/>
        <w:rPr>
          <w:i/>
          <w:iCs/>
        </w:rPr>
      </w:pPr>
      <w:r w:rsidRPr="00FA5404">
        <w:rPr>
          <w:i/>
          <w:iCs/>
        </w:rPr>
        <w:t xml:space="preserve">Yes, I am happy with this. However, you should be clear how the two interact – e.g. will there be one set of general operational guidelines or guidelines for each principle and what this means in practice. There needs to be a clear link between the </w:t>
      </w:r>
      <w:r w:rsidR="000F3014">
        <w:rPr>
          <w:i/>
          <w:iCs/>
        </w:rPr>
        <w:t>principles and operational guidelines</w:t>
      </w:r>
      <w:r w:rsidRPr="00FA5404">
        <w:rPr>
          <w:i/>
          <w:iCs/>
        </w:rPr>
        <w:t>.</w:t>
      </w:r>
    </w:p>
    <w:p w14:paraId="708AAD9A" w14:textId="77777777" w:rsidR="00673567" w:rsidRDefault="00673567" w:rsidP="00673567">
      <w:pPr>
        <w:pStyle w:val="Heading2"/>
      </w:pPr>
      <w:bookmarkStart w:id="33" w:name="_2i2rdqor04z9" w:colFirst="0" w:colLast="0"/>
      <w:bookmarkStart w:id="34" w:name="_mw2j018epwj3" w:colFirst="0" w:colLast="0"/>
      <w:bookmarkStart w:id="35" w:name="_qlj78fn2nmr4" w:colFirst="0" w:colLast="0"/>
      <w:bookmarkStart w:id="36" w:name="_Toc45810935"/>
      <w:bookmarkStart w:id="37" w:name="_Toc45811063"/>
      <w:bookmarkStart w:id="38" w:name="_Toc45811191"/>
      <w:bookmarkEnd w:id="33"/>
      <w:bookmarkEnd w:id="34"/>
      <w:bookmarkEnd w:id="35"/>
      <w:r w:rsidRPr="0073472C">
        <w:lastRenderedPageBreak/>
        <w:t>Accessibility</w:t>
      </w:r>
      <w:r>
        <w:t xml:space="preserve"> and openness of .nz domains</w:t>
      </w:r>
      <w:bookmarkEnd w:id="36"/>
      <w:bookmarkEnd w:id="37"/>
      <w:bookmarkEnd w:id="38"/>
    </w:p>
    <w:p w14:paraId="1332D9BF" w14:textId="77777777" w:rsidR="00673567" w:rsidRDefault="00673567" w:rsidP="00673567">
      <w:pPr>
        <w:pStyle w:val="Heading3"/>
      </w:pPr>
      <w:bookmarkStart w:id="39" w:name="_nwr6czn6q2nl" w:colFirst="0" w:colLast="0"/>
      <w:bookmarkStart w:id="40" w:name="_Toc45810936"/>
      <w:bookmarkStart w:id="41" w:name="_Toc45811064"/>
      <w:bookmarkStart w:id="42" w:name="_Toc45811192"/>
      <w:bookmarkEnd w:id="39"/>
      <w:r>
        <w:t>The .nz policies are written only in English</w:t>
      </w:r>
      <w:bookmarkEnd w:id="40"/>
      <w:bookmarkEnd w:id="41"/>
      <w:bookmarkEnd w:id="42"/>
    </w:p>
    <w:p w14:paraId="20D8350D" w14:textId="519B7B25" w:rsidR="00673567" w:rsidRDefault="00673567" w:rsidP="00673567">
      <w:pPr>
        <w:numPr>
          <w:ilvl w:val="0"/>
          <w:numId w:val="27"/>
        </w:numPr>
        <w:spacing w:before="200" w:after="0"/>
      </w:pPr>
      <w:r>
        <w:t>Do you agree with our assessment of the options? Why / why not? Are there viable options that we have not mentioned?</w:t>
      </w:r>
    </w:p>
    <w:p w14:paraId="54D01EC5" w14:textId="464EF00B" w:rsidR="00FA5404" w:rsidRPr="00FA5404" w:rsidRDefault="00FA5404" w:rsidP="00FA5404">
      <w:pPr>
        <w:spacing w:before="200" w:after="0"/>
        <w:ind w:left="113"/>
        <w:rPr>
          <w:i/>
          <w:iCs/>
        </w:rPr>
      </w:pPr>
      <w:r w:rsidRPr="00FA5404">
        <w:rPr>
          <w:i/>
          <w:iCs/>
          <w:color w:val="000000" w:themeColor="text1"/>
        </w:rPr>
        <w:t>I am generally comfortable with these options, however “high usage” shouldn’t be the only measure for additional languages. I also think that NZ Sign Language needs to be considered early on</w:t>
      </w:r>
      <w:r>
        <w:rPr>
          <w:i/>
          <w:iCs/>
          <w:color w:val="000000" w:themeColor="text1"/>
        </w:rPr>
        <w:t xml:space="preserve"> as an additional language</w:t>
      </w:r>
      <w:r w:rsidRPr="00FA5404">
        <w:rPr>
          <w:i/>
          <w:iCs/>
          <w:color w:val="000000" w:themeColor="text1"/>
        </w:rPr>
        <w:t>. I think that you should also consider the format in which the principles are publishe</w:t>
      </w:r>
      <w:r>
        <w:rPr>
          <w:i/>
          <w:iCs/>
          <w:color w:val="000000" w:themeColor="text1"/>
        </w:rPr>
        <w:t>d</w:t>
      </w:r>
      <w:r w:rsidRPr="00FA5404">
        <w:rPr>
          <w:i/>
          <w:iCs/>
          <w:color w:val="000000" w:themeColor="text1"/>
        </w:rPr>
        <w:t>. For example, instead of putting everything in PDF documents which are hard to navigate, you could consider having easily navigable HTML content (see govt.nz webpage for example).</w:t>
      </w:r>
    </w:p>
    <w:p w14:paraId="21780433" w14:textId="6E308C39" w:rsidR="00673567" w:rsidRDefault="00673567" w:rsidP="00673567">
      <w:pPr>
        <w:numPr>
          <w:ilvl w:val="0"/>
          <w:numId w:val="27"/>
        </w:numPr>
        <w:spacing w:before="200" w:after="0"/>
      </w:pPr>
      <w:r>
        <w:t xml:space="preserve">Which option do you prefer? Why? </w:t>
      </w:r>
    </w:p>
    <w:p w14:paraId="578063E0" w14:textId="4DA34B6A" w:rsidR="00FA5404" w:rsidRPr="00FA5404" w:rsidRDefault="00FA5404" w:rsidP="00FA5404">
      <w:pPr>
        <w:spacing w:before="200" w:after="0"/>
        <w:ind w:left="113"/>
        <w:rPr>
          <w:i/>
          <w:iCs/>
        </w:rPr>
      </w:pPr>
      <w:r w:rsidRPr="00FA5404">
        <w:rPr>
          <w:i/>
          <w:iCs/>
        </w:rPr>
        <w:t>I prefer Option C. The policies should be made available to as many people as possible and reflect the official languages of New Zealand and a commitment to accessibility that is a core part of digital inclusion.</w:t>
      </w:r>
    </w:p>
    <w:p w14:paraId="1445CF27" w14:textId="77777777" w:rsidR="00673567" w:rsidRDefault="00673567" w:rsidP="00673567">
      <w:pPr>
        <w:pStyle w:val="Heading3"/>
      </w:pPr>
      <w:bookmarkStart w:id="43" w:name="_pwwzuur78jfq" w:colFirst="0" w:colLast="0"/>
      <w:bookmarkStart w:id="44" w:name="_Toc45810937"/>
      <w:bookmarkStart w:id="45" w:name="_Toc45811065"/>
      <w:bookmarkStart w:id="46" w:name="_Toc45811193"/>
      <w:bookmarkEnd w:id="43"/>
      <w:r>
        <w:t>Lack of availability of characters other than English and reo Māori alphabets in .nz domain names</w:t>
      </w:r>
      <w:bookmarkEnd w:id="44"/>
      <w:bookmarkEnd w:id="45"/>
      <w:bookmarkEnd w:id="46"/>
    </w:p>
    <w:p w14:paraId="5528CE9A" w14:textId="00E0E503" w:rsidR="00673567" w:rsidRDefault="00673567" w:rsidP="00673567">
      <w:pPr>
        <w:numPr>
          <w:ilvl w:val="0"/>
          <w:numId w:val="27"/>
        </w:numPr>
        <w:spacing w:before="200" w:after="0"/>
      </w:pPr>
      <w:r>
        <w:t>Do you agree with our assessment of the options? Why / why not? Are there viable options that we have not mentioned?</w:t>
      </w:r>
    </w:p>
    <w:p w14:paraId="4EBE602F" w14:textId="59521D1E" w:rsidR="00870810" w:rsidRPr="00870810" w:rsidRDefault="00870810" w:rsidP="00870810">
      <w:pPr>
        <w:spacing w:before="200" w:after="0"/>
        <w:ind w:left="113"/>
        <w:rPr>
          <w:i/>
          <w:iCs/>
        </w:rPr>
      </w:pPr>
      <w:r w:rsidRPr="00870810">
        <w:rPr>
          <w:i/>
          <w:iCs/>
        </w:rPr>
        <w:t>These options seem appropriate.</w:t>
      </w:r>
    </w:p>
    <w:p w14:paraId="198AD612" w14:textId="3E33FB97" w:rsidR="00673567" w:rsidRDefault="00673567" w:rsidP="00673567">
      <w:pPr>
        <w:numPr>
          <w:ilvl w:val="0"/>
          <w:numId w:val="27"/>
        </w:numPr>
        <w:spacing w:before="200" w:after="0"/>
      </w:pPr>
      <w:r>
        <w:t xml:space="preserve">Which option do you prefer? Why? </w:t>
      </w:r>
    </w:p>
    <w:p w14:paraId="6B4794B6" w14:textId="1EF77DC6" w:rsidR="00870810" w:rsidRPr="00870810" w:rsidRDefault="00870810" w:rsidP="00870810">
      <w:pPr>
        <w:spacing w:before="200" w:after="0"/>
        <w:ind w:left="113"/>
        <w:rPr>
          <w:i/>
          <w:iCs/>
        </w:rPr>
      </w:pPr>
      <w:r w:rsidRPr="00870810">
        <w:rPr>
          <w:i/>
          <w:iCs/>
        </w:rPr>
        <w:t>I prefer Option C, assuming that security risks can be appropriately mitigated.</w:t>
      </w:r>
    </w:p>
    <w:p w14:paraId="7E432822" w14:textId="77777777" w:rsidR="00673567" w:rsidRDefault="00673567" w:rsidP="00673567">
      <w:pPr>
        <w:pStyle w:val="Heading3"/>
      </w:pPr>
      <w:bookmarkStart w:id="47" w:name="_rbxy57ip6pmh" w:colFirst="0" w:colLast="0"/>
      <w:bookmarkStart w:id="48" w:name="_Toc45810938"/>
      <w:bookmarkStart w:id="49" w:name="_Toc45811066"/>
      <w:bookmarkStart w:id="50" w:name="_Toc45811194"/>
      <w:bookmarkEnd w:id="47"/>
      <w:r>
        <w:t>No geographical limits on registrants</w:t>
      </w:r>
      <w:bookmarkEnd w:id="48"/>
      <w:bookmarkEnd w:id="49"/>
      <w:bookmarkEnd w:id="50"/>
      <w:r>
        <w:tab/>
      </w:r>
    </w:p>
    <w:p w14:paraId="71679802" w14:textId="17A0D72B" w:rsidR="00673567" w:rsidRDefault="00673567" w:rsidP="00673567">
      <w:pPr>
        <w:numPr>
          <w:ilvl w:val="0"/>
          <w:numId w:val="27"/>
        </w:numPr>
        <w:spacing w:before="200" w:after="0"/>
      </w:pPr>
      <w:r>
        <w:t>Do you agree with our assessment of the options? Why / why not? Are there viable options that we have not mentioned?</w:t>
      </w:r>
    </w:p>
    <w:p w14:paraId="106B55FB" w14:textId="22FE062D" w:rsidR="00870810" w:rsidRPr="00870810" w:rsidRDefault="00870810" w:rsidP="00870810">
      <w:pPr>
        <w:spacing w:before="200" w:after="0"/>
        <w:ind w:left="113"/>
        <w:rPr>
          <w:i/>
          <w:iCs/>
        </w:rPr>
      </w:pPr>
      <w:r w:rsidRPr="00870810">
        <w:rPr>
          <w:i/>
          <w:iCs/>
        </w:rPr>
        <w:t>These seem fine</w:t>
      </w:r>
      <w:r>
        <w:rPr>
          <w:i/>
          <w:iCs/>
        </w:rPr>
        <w:t>.</w:t>
      </w:r>
    </w:p>
    <w:p w14:paraId="52426276" w14:textId="15D560C2" w:rsidR="00870810" w:rsidRDefault="00673567" w:rsidP="00870810">
      <w:pPr>
        <w:numPr>
          <w:ilvl w:val="0"/>
          <w:numId w:val="27"/>
        </w:numPr>
        <w:spacing w:before="200" w:after="240"/>
      </w:pPr>
      <w:r>
        <w:t xml:space="preserve">Which option do you prefer? Why? </w:t>
      </w:r>
    </w:p>
    <w:p w14:paraId="04410DA2" w14:textId="35EDAF05" w:rsidR="00870810" w:rsidRPr="00870810" w:rsidRDefault="00870810" w:rsidP="00870810">
      <w:pPr>
        <w:spacing w:after="120"/>
        <w:rPr>
          <w:i/>
          <w:iCs/>
          <w:color w:val="000000" w:themeColor="text1"/>
        </w:rPr>
      </w:pPr>
      <w:r w:rsidRPr="00870810">
        <w:rPr>
          <w:i/>
          <w:iCs/>
          <w:color w:val="000000" w:themeColor="text1"/>
        </w:rPr>
        <w:t xml:space="preserve">I prefer Option A. </w:t>
      </w:r>
    </w:p>
    <w:p w14:paraId="25C3655B" w14:textId="5F30C46A" w:rsidR="00870810" w:rsidRPr="0034124A" w:rsidRDefault="00870810" w:rsidP="00870810">
      <w:pPr>
        <w:spacing w:before="200" w:after="0"/>
        <w:rPr>
          <w:i/>
          <w:iCs/>
        </w:rPr>
      </w:pPr>
      <w:r w:rsidRPr="00870810">
        <w:rPr>
          <w:i/>
          <w:iCs/>
          <w:color w:val="000000" w:themeColor="text1"/>
        </w:rPr>
        <w:t xml:space="preserve">It is unclear </w:t>
      </w:r>
      <w:r w:rsidR="00A6625D">
        <w:rPr>
          <w:i/>
          <w:iCs/>
          <w:color w:val="000000" w:themeColor="text1"/>
        </w:rPr>
        <w:t>what the level of</w:t>
      </w:r>
      <w:r w:rsidRPr="00870810">
        <w:rPr>
          <w:i/>
          <w:iCs/>
          <w:color w:val="000000" w:themeColor="text1"/>
        </w:rPr>
        <w:t xml:space="preserve"> current.nz domain</w:t>
      </w:r>
      <w:r w:rsidR="00A6625D">
        <w:rPr>
          <w:i/>
          <w:iCs/>
          <w:color w:val="000000" w:themeColor="text1"/>
        </w:rPr>
        <w:t xml:space="preserve"> use is</w:t>
      </w:r>
      <w:r w:rsidRPr="00870810">
        <w:rPr>
          <w:i/>
          <w:iCs/>
          <w:color w:val="000000" w:themeColor="text1"/>
        </w:rPr>
        <w:t xml:space="preserve"> from people and organisations without a New Zealand link – therefore what risk can be </w:t>
      </w:r>
      <w:r w:rsidRPr="00870810">
        <w:rPr>
          <w:i/>
          <w:iCs/>
          <w:color w:val="000000" w:themeColor="text1"/>
        </w:rPr>
        <w:lastRenderedPageBreak/>
        <w:t xml:space="preserve">excepted from having a “NZ link clause”. I think that having </w:t>
      </w:r>
      <w:r w:rsidR="00A6625D">
        <w:rPr>
          <w:i/>
          <w:iCs/>
          <w:color w:val="000000" w:themeColor="text1"/>
        </w:rPr>
        <w:t xml:space="preserve">these types of </w:t>
      </w:r>
      <w:r w:rsidRPr="00870810">
        <w:rPr>
          <w:i/>
          <w:iCs/>
          <w:color w:val="000000" w:themeColor="text1"/>
        </w:rPr>
        <w:t>restrictions is complicated</w:t>
      </w:r>
      <w:r w:rsidR="00A6625D">
        <w:rPr>
          <w:i/>
          <w:iCs/>
          <w:color w:val="000000" w:themeColor="text1"/>
        </w:rPr>
        <w:t xml:space="preserve">, </w:t>
      </w:r>
      <w:r w:rsidRPr="00870810">
        <w:rPr>
          <w:i/>
          <w:iCs/>
          <w:color w:val="000000" w:themeColor="text1"/>
        </w:rPr>
        <w:t>time consuming to implement</w:t>
      </w:r>
      <w:r w:rsidR="00A6625D">
        <w:rPr>
          <w:i/>
          <w:iCs/>
          <w:color w:val="000000" w:themeColor="text1"/>
        </w:rPr>
        <w:t xml:space="preserve"> and</w:t>
      </w:r>
      <w:r w:rsidRPr="00870810">
        <w:rPr>
          <w:i/>
          <w:iCs/>
          <w:color w:val="000000" w:themeColor="text1"/>
        </w:rPr>
        <w:t xml:space="preserve"> potentially exclusionary if not scoped appropriately. However, I don’t think it is necessary to do wide, proactive communications to inform domain name holders that “anyone can have a .nz domain”. </w:t>
      </w:r>
    </w:p>
    <w:p w14:paraId="70EC8581" w14:textId="77777777" w:rsidR="00673567" w:rsidRDefault="00673567" w:rsidP="00673567">
      <w:pPr>
        <w:pStyle w:val="Heading3"/>
      </w:pPr>
      <w:bookmarkStart w:id="51" w:name="_gnidsk8fl8x" w:colFirst="0" w:colLast="0"/>
      <w:bookmarkStart w:id="52" w:name="_fg5mqc9t79qx" w:colFirst="0" w:colLast="0"/>
      <w:bookmarkStart w:id="53" w:name="_Toc45810946"/>
      <w:bookmarkStart w:id="54" w:name="_Toc45811074"/>
      <w:bookmarkStart w:id="55" w:name="_Toc45811202"/>
      <w:bookmarkEnd w:id="51"/>
      <w:bookmarkEnd w:id="52"/>
      <w:r>
        <w:t>Technology specific approach</w:t>
      </w:r>
      <w:bookmarkEnd w:id="53"/>
      <w:bookmarkEnd w:id="54"/>
      <w:bookmarkEnd w:id="55"/>
    </w:p>
    <w:p w14:paraId="3CCA9236" w14:textId="25D3BEFB" w:rsidR="00673567" w:rsidRDefault="00673567" w:rsidP="00673567">
      <w:pPr>
        <w:numPr>
          <w:ilvl w:val="0"/>
          <w:numId w:val="27"/>
        </w:numPr>
        <w:spacing w:before="200" w:after="0"/>
      </w:pPr>
      <w:r>
        <w:t>Do you agree with our assessment of the options? Why / why not? Are there viable options that we have not mentioned?</w:t>
      </w:r>
    </w:p>
    <w:p w14:paraId="475277DA" w14:textId="2C0E3F96" w:rsidR="00870810" w:rsidRPr="00870810" w:rsidRDefault="00870810" w:rsidP="00870810">
      <w:pPr>
        <w:spacing w:before="200" w:after="0"/>
        <w:ind w:left="113"/>
        <w:rPr>
          <w:i/>
          <w:iCs/>
        </w:rPr>
      </w:pPr>
      <w:r w:rsidRPr="00870810">
        <w:rPr>
          <w:i/>
          <w:iCs/>
        </w:rPr>
        <w:t>Seems fine to me.</w:t>
      </w:r>
    </w:p>
    <w:p w14:paraId="4257EE45" w14:textId="77777777" w:rsidR="00673567" w:rsidRDefault="00673567" w:rsidP="00870810">
      <w:pPr>
        <w:numPr>
          <w:ilvl w:val="0"/>
          <w:numId w:val="27"/>
        </w:numPr>
        <w:spacing w:before="200" w:after="120"/>
      </w:pPr>
      <w:r>
        <w:t xml:space="preserve">Which option do you prefer? Why? </w:t>
      </w:r>
    </w:p>
    <w:p w14:paraId="524D4739" w14:textId="380EBF86" w:rsidR="00870810" w:rsidRPr="00870810" w:rsidRDefault="00870810" w:rsidP="00870810">
      <w:pPr>
        <w:spacing w:after="0"/>
        <w:rPr>
          <w:i/>
          <w:iCs/>
          <w:color w:val="000000" w:themeColor="text1"/>
        </w:rPr>
      </w:pPr>
      <w:r w:rsidRPr="00870810">
        <w:rPr>
          <w:i/>
          <w:iCs/>
          <w:color w:val="000000" w:themeColor="text1"/>
        </w:rPr>
        <w:t xml:space="preserve">I prefer a technology neutral approach. Is there an option to have </w:t>
      </w:r>
      <w:r>
        <w:rPr>
          <w:i/>
          <w:iCs/>
          <w:color w:val="000000" w:themeColor="text1"/>
        </w:rPr>
        <w:t xml:space="preserve">additional </w:t>
      </w:r>
      <w:r w:rsidRPr="00870810">
        <w:rPr>
          <w:i/>
          <w:iCs/>
          <w:color w:val="000000" w:themeColor="text1"/>
        </w:rPr>
        <w:t>tech-specific operational guidance in instances where this might be needed?</w:t>
      </w:r>
    </w:p>
    <w:p w14:paraId="04EDE0B6" w14:textId="77777777" w:rsidR="00673567" w:rsidRDefault="00673567" w:rsidP="00673567">
      <w:pPr>
        <w:pStyle w:val="Heading2"/>
      </w:pPr>
      <w:bookmarkStart w:id="56" w:name="_3xo8x5507elm" w:colFirst="0" w:colLast="0"/>
      <w:bookmarkStart w:id="57" w:name="_dlgxhv3xe35d" w:colFirst="0" w:colLast="0"/>
      <w:bookmarkStart w:id="58" w:name="_Toc45810952"/>
      <w:bookmarkStart w:id="59" w:name="_Toc45811080"/>
      <w:bookmarkStart w:id="60" w:name="_Toc45811208"/>
      <w:bookmarkEnd w:id="56"/>
      <w:bookmarkEnd w:id="57"/>
      <w:r>
        <w:t xml:space="preserve">The .nz </w:t>
      </w:r>
      <w:r w:rsidRPr="0073472C">
        <w:t>domain</w:t>
      </w:r>
      <w:r>
        <w:t xml:space="preserve"> space and Māori</w:t>
      </w:r>
      <w:bookmarkEnd w:id="58"/>
      <w:bookmarkEnd w:id="59"/>
      <w:bookmarkEnd w:id="60"/>
    </w:p>
    <w:p w14:paraId="34D2595F" w14:textId="77777777" w:rsidR="00673567" w:rsidRDefault="00673567" w:rsidP="00673567">
      <w:pPr>
        <w:pStyle w:val="Heading3"/>
      </w:pPr>
      <w:bookmarkStart w:id="61" w:name="_Toc45810953"/>
      <w:bookmarkStart w:id="62" w:name="_Toc45811081"/>
      <w:bookmarkStart w:id="63" w:name="_Toc45811209"/>
      <w:r>
        <w:t>Engaging with Māori in the policy-making process</w:t>
      </w:r>
      <w:bookmarkEnd w:id="61"/>
      <w:bookmarkEnd w:id="62"/>
      <w:bookmarkEnd w:id="63"/>
    </w:p>
    <w:p w14:paraId="04BB4E48" w14:textId="63A0CD98" w:rsidR="00673567" w:rsidRDefault="00673567" w:rsidP="00870810">
      <w:pPr>
        <w:numPr>
          <w:ilvl w:val="0"/>
          <w:numId w:val="27"/>
        </w:numPr>
        <w:spacing w:before="200" w:after="240"/>
      </w:pPr>
      <w:r>
        <w:t xml:space="preserve"> Should there be a requirement to take reasonable steps to engage with Māori when amending the .nz policies? Why / why not? </w:t>
      </w:r>
    </w:p>
    <w:p w14:paraId="2AFC1CD5" w14:textId="69756056" w:rsidR="00870810" w:rsidRPr="00870810" w:rsidRDefault="00870810" w:rsidP="00870810">
      <w:pPr>
        <w:spacing w:after="120"/>
        <w:rPr>
          <w:i/>
          <w:iCs/>
          <w:color w:val="000000" w:themeColor="text1"/>
        </w:rPr>
      </w:pPr>
      <w:r w:rsidRPr="00870810">
        <w:rPr>
          <w:i/>
          <w:iCs/>
          <w:color w:val="000000" w:themeColor="text1"/>
        </w:rPr>
        <w:t>Yes.</w:t>
      </w:r>
      <w:r>
        <w:rPr>
          <w:i/>
          <w:iCs/>
          <w:color w:val="000000" w:themeColor="text1"/>
        </w:rPr>
        <w:t xml:space="preserve"> It is unclear if this refers to changes that might be made to policies as a direct result of this review, or in future amendments – but it should be both. Māori engagement should be a priority</w:t>
      </w:r>
      <w:r w:rsidR="0034124A">
        <w:rPr>
          <w:i/>
          <w:iCs/>
          <w:color w:val="000000" w:themeColor="text1"/>
        </w:rPr>
        <w:t xml:space="preserve"> at this stage</w:t>
      </w:r>
      <w:r>
        <w:rPr>
          <w:i/>
          <w:iCs/>
          <w:color w:val="000000" w:themeColor="text1"/>
        </w:rPr>
        <w:t>, and further work on developing new re-writing of policies should be paused until there is appropriate Māori engagement in place – this cannot be an add on</w:t>
      </w:r>
      <w:r w:rsidR="0034124A">
        <w:rPr>
          <w:i/>
          <w:iCs/>
          <w:color w:val="000000" w:themeColor="text1"/>
        </w:rPr>
        <w:t xml:space="preserve"> to the process.</w:t>
      </w:r>
      <w:r>
        <w:rPr>
          <w:i/>
          <w:iCs/>
          <w:color w:val="000000" w:themeColor="text1"/>
        </w:rPr>
        <w:t xml:space="preserve"> </w:t>
      </w:r>
    </w:p>
    <w:p w14:paraId="20B6DF8C" w14:textId="203F7F5A" w:rsidR="00673567" w:rsidRDefault="00673567" w:rsidP="00673567">
      <w:pPr>
        <w:pStyle w:val="Heading3"/>
      </w:pPr>
      <w:bookmarkStart w:id="64" w:name="_Toc45810954"/>
      <w:bookmarkStart w:id="65" w:name="_Toc45811082"/>
      <w:bookmarkStart w:id="66" w:name="_Toc45811210"/>
      <w:r>
        <w:t>Building strong capability within InternetNZ to engage with Māori</w:t>
      </w:r>
      <w:bookmarkEnd w:id="64"/>
      <w:bookmarkEnd w:id="65"/>
      <w:bookmarkEnd w:id="66"/>
    </w:p>
    <w:p w14:paraId="22AACAF6" w14:textId="56FDC192" w:rsidR="00673567" w:rsidRDefault="00673567" w:rsidP="00673567">
      <w:pPr>
        <w:numPr>
          <w:ilvl w:val="0"/>
          <w:numId w:val="27"/>
        </w:numPr>
        <w:spacing w:before="200" w:after="0"/>
      </w:pPr>
      <w:r>
        <w:t>Should InternetNZ ensure it has adequate capability to facilitate engagement with Māori? Why / why not?</w:t>
      </w:r>
    </w:p>
    <w:p w14:paraId="5FF7E151" w14:textId="16A9F695" w:rsidR="0034124A" w:rsidRPr="0034124A" w:rsidRDefault="0034124A" w:rsidP="0034124A">
      <w:pPr>
        <w:spacing w:before="200" w:after="0"/>
        <w:ind w:left="113"/>
        <w:rPr>
          <w:i/>
          <w:iCs/>
        </w:rPr>
      </w:pPr>
      <w:r w:rsidRPr="0034124A">
        <w:rPr>
          <w:i/>
          <w:iCs/>
        </w:rPr>
        <w:t>Absolutely. And this should go beyond having one person on staff as a Māori engagement lead or similar, capability needs to be built throughout the organisation and additional capacity requirements identified and prioritise</w:t>
      </w:r>
      <w:r>
        <w:rPr>
          <w:i/>
          <w:iCs/>
        </w:rPr>
        <w:t>d</w:t>
      </w:r>
      <w:r w:rsidRPr="0034124A">
        <w:rPr>
          <w:i/>
          <w:iCs/>
        </w:rPr>
        <w:t xml:space="preserve">. </w:t>
      </w:r>
    </w:p>
    <w:p w14:paraId="771609A8" w14:textId="2097823B" w:rsidR="00673567" w:rsidRDefault="00673567" w:rsidP="0034124A">
      <w:pPr>
        <w:pStyle w:val="Heading2"/>
      </w:pPr>
      <w:bookmarkStart w:id="67" w:name="_idepsal0c6fm" w:colFirst="0" w:colLast="0"/>
      <w:bookmarkStart w:id="68" w:name="_shyix35v1cgu" w:colFirst="0" w:colLast="0"/>
      <w:bookmarkEnd w:id="67"/>
      <w:bookmarkEnd w:id="68"/>
      <w:r>
        <w:lastRenderedPageBreak/>
        <w:t xml:space="preserve"> </w:t>
      </w:r>
    </w:p>
    <w:p w14:paraId="7B7E5295" w14:textId="77777777" w:rsidR="00DE5FF8" w:rsidRPr="00DE5FF8" w:rsidRDefault="00DE5FF8" w:rsidP="00DE5FF8"/>
    <w:sectPr w:rsidR="00DE5FF8" w:rsidRPr="00DE5FF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2498" w14:textId="77777777" w:rsidR="007C5FF8" w:rsidRDefault="007C5FF8">
      <w:pPr>
        <w:spacing w:after="0" w:line="240" w:lineRule="auto"/>
      </w:pPr>
      <w:r>
        <w:separator/>
      </w:r>
    </w:p>
  </w:endnote>
  <w:endnote w:type="continuationSeparator" w:id="0">
    <w:p w14:paraId="36AB9D5B" w14:textId="77777777" w:rsidR="007C5FF8" w:rsidRDefault="007C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 Regular">
    <w:altName w:val="Work Sans"/>
    <w:charset w:val="4D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9173" w14:textId="77777777" w:rsidR="006B0916" w:rsidRDefault="006B091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6AEE4" w14:textId="77777777" w:rsidR="006B0916" w:rsidRDefault="006B09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CBD5F" w14:textId="77777777" w:rsidR="007C5FF8" w:rsidRDefault="007C5FF8">
      <w:pPr>
        <w:spacing w:after="0" w:line="240" w:lineRule="auto"/>
      </w:pPr>
      <w:r>
        <w:separator/>
      </w:r>
    </w:p>
  </w:footnote>
  <w:footnote w:type="continuationSeparator" w:id="0">
    <w:p w14:paraId="249870FF" w14:textId="77777777" w:rsidR="007C5FF8" w:rsidRDefault="007C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B7AD" w14:textId="77777777" w:rsidR="006B0916" w:rsidRDefault="006B0916">
    <w:pPr>
      <w:jc w:val="center"/>
      <w:rPr>
        <w:color w:val="4D5156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51FA7" w14:textId="77777777" w:rsidR="006B0916" w:rsidRDefault="006B0916">
    <w:pPr>
      <w:jc w:val="center"/>
      <w:rPr>
        <w:b/>
      </w:rPr>
    </w:pPr>
    <w:r>
      <w:rPr>
        <w:b/>
      </w:rPr>
      <w:t>In-confidence copy provided to InternetNZ Council 10 July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324C"/>
    <w:multiLevelType w:val="hybridMultilevel"/>
    <w:tmpl w:val="9B1AB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A30"/>
    <w:multiLevelType w:val="hybridMultilevel"/>
    <w:tmpl w:val="E68AD1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1E97"/>
    <w:multiLevelType w:val="multilevel"/>
    <w:tmpl w:val="786C2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0356F0"/>
    <w:multiLevelType w:val="multilevel"/>
    <w:tmpl w:val="E9BEC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4F1CF8"/>
    <w:multiLevelType w:val="hybridMultilevel"/>
    <w:tmpl w:val="0D62E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7897"/>
    <w:multiLevelType w:val="hybridMultilevel"/>
    <w:tmpl w:val="073C0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7057B"/>
    <w:multiLevelType w:val="hybridMultilevel"/>
    <w:tmpl w:val="FD9C10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3A61"/>
    <w:multiLevelType w:val="hybridMultilevel"/>
    <w:tmpl w:val="A7D8B4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0688"/>
    <w:multiLevelType w:val="hybridMultilevel"/>
    <w:tmpl w:val="A0BCE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C7C74"/>
    <w:multiLevelType w:val="hybridMultilevel"/>
    <w:tmpl w:val="8EB437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40AD"/>
    <w:multiLevelType w:val="hybridMultilevel"/>
    <w:tmpl w:val="D840B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40FE"/>
    <w:multiLevelType w:val="hybridMultilevel"/>
    <w:tmpl w:val="03D080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185C"/>
    <w:multiLevelType w:val="hybridMultilevel"/>
    <w:tmpl w:val="6BEC96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0241C"/>
    <w:multiLevelType w:val="hybridMultilevel"/>
    <w:tmpl w:val="2348D5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F6320"/>
    <w:multiLevelType w:val="hybridMultilevel"/>
    <w:tmpl w:val="3DEE29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655F7"/>
    <w:multiLevelType w:val="hybridMultilevel"/>
    <w:tmpl w:val="470E5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11132"/>
    <w:multiLevelType w:val="hybridMultilevel"/>
    <w:tmpl w:val="D40A3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25126"/>
    <w:multiLevelType w:val="hybridMultilevel"/>
    <w:tmpl w:val="D3C826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93C7D"/>
    <w:multiLevelType w:val="multilevel"/>
    <w:tmpl w:val="3AAC378E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  <w:b/>
        <w:bCs/>
        <w:i w:val="0"/>
        <w:i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C5B6A9C"/>
    <w:multiLevelType w:val="hybridMultilevel"/>
    <w:tmpl w:val="845AF5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E55A0"/>
    <w:multiLevelType w:val="hybridMultilevel"/>
    <w:tmpl w:val="51EC5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F7013"/>
    <w:multiLevelType w:val="multilevel"/>
    <w:tmpl w:val="C3065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14420E"/>
    <w:multiLevelType w:val="hybridMultilevel"/>
    <w:tmpl w:val="85E64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94636"/>
    <w:multiLevelType w:val="hybridMultilevel"/>
    <w:tmpl w:val="B7108F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14D4A"/>
    <w:multiLevelType w:val="multilevel"/>
    <w:tmpl w:val="B7527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83F6D6D"/>
    <w:multiLevelType w:val="hybridMultilevel"/>
    <w:tmpl w:val="7D34BC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2345"/>
    <w:multiLevelType w:val="hybridMultilevel"/>
    <w:tmpl w:val="89C4BC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21"/>
  </w:num>
  <w:num w:numId="5">
    <w:abstractNumId w:val="12"/>
  </w:num>
  <w:num w:numId="6">
    <w:abstractNumId w:val="7"/>
  </w:num>
  <w:num w:numId="7">
    <w:abstractNumId w:val="16"/>
  </w:num>
  <w:num w:numId="8">
    <w:abstractNumId w:val="8"/>
  </w:num>
  <w:num w:numId="9">
    <w:abstractNumId w:val="14"/>
  </w:num>
  <w:num w:numId="10">
    <w:abstractNumId w:val="19"/>
  </w:num>
  <w:num w:numId="11">
    <w:abstractNumId w:val="6"/>
  </w:num>
  <w:num w:numId="12">
    <w:abstractNumId w:val="4"/>
  </w:num>
  <w:num w:numId="13">
    <w:abstractNumId w:val="15"/>
  </w:num>
  <w:num w:numId="14">
    <w:abstractNumId w:val="5"/>
  </w:num>
  <w:num w:numId="15">
    <w:abstractNumId w:val="20"/>
  </w:num>
  <w:num w:numId="16">
    <w:abstractNumId w:val="25"/>
  </w:num>
  <w:num w:numId="17">
    <w:abstractNumId w:val="0"/>
  </w:num>
  <w:num w:numId="18">
    <w:abstractNumId w:val="23"/>
  </w:num>
  <w:num w:numId="19">
    <w:abstractNumId w:val="26"/>
  </w:num>
  <w:num w:numId="20">
    <w:abstractNumId w:val="11"/>
  </w:num>
  <w:num w:numId="21">
    <w:abstractNumId w:val="9"/>
  </w:num>
  <w:num w:numId="22">
    <w:abstractNumId w:val="17"/>
  </w:num>
  <w:num w:numId="23">
    <w:abstractNumId w:val="10"/>
  </w:num>
  <w:num w:numId="24">
    <w:abstractNumId w:val="22"/>
  </w:num>
  <w:num w:numId="25">
    <w:abstractNumId w:val="13"/>
  </w:num>
  <w:num w:numId="26">
    <w:abstractNumId w:val="1"/>
  </w:num>
  <w:num w:numId="2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AE"/>
    <w:rsid w:val="000423E1"/>
    <w:rsid w:val="000F3014"/>
    <w:rsid w:val="001766F9"/>
    <w:rsid w:val="001F7B82"/>
    <w:rsid w:val="0027321D"/>
    <w:rsid w:val="002E5E4F"/>
    <w:rsid w:val="0034124A"/>
    <w:rsid w:val="003E2828"/>
    <w:rsid w:val="0040146B"/>
    <w:rsid w:val="0041161B"/>
    <w:rsid w:val="004559F2"/>
    <w:rsid w:val="00457B4D"/>
    <w:rsid w:val="004641FA"/>
    <w:rsid w:val="00490849"/>
    <w:rsid w:val="004B61D4"/>
    <w:rsid w:val="00673567"/>
    <w:rsid w:val="006B0916"/>
    <w:rsid w:val="0073472C"/>
    <w:rsid w:val="007C5FF8"/>
    <w:rsid w:val="00870810"/>
    <w:rsid w:val="00947D0C"/>
    <w:rsid w:val="009677AB"/>
    <w:rsid w:val="009E18A8"/>
    <w:rsid w:val="00A55BF5"/>
    <w:rsid w:val="00A6625D"/>
    <w:rsid w:val="00A731BD"/>
    <w:rsid w:val="00A8656C"/>
    <w:rsid w:val="00BC4A68"/>
    <w:rsid w:val="00BD64C9"/>
    <w:rsid w:val="00C664AE"/>
    <w:rsid w:val="00DE5FF8"/>
    <w:rsid w:val="00DF2836"/>
    <w:rsid w:val="00E03F60"/>
    <w:rsid w:val="00E113DD"/>
    <w:rsid w:val="00E263C2"/>
    <w:rsid w:val="00FA5404"/>
    <w:rsid w:val="00FD1A50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F59B"/>
  <w15:docId w15:val="{41328CE2-DF84-4291-90FE-A0928CF0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ork Sans" w:eastAsia="Work Sans" w:hAnsi="Work Sans" w:cs="Work Sans"/>
        <w:sz w:val="24"/>
        <w:szCs w:val="24"/>
        <w:lang w:val="en" w:eastAsia="en-NZ" w:bidi="ar-SA"/>
      </w:rPr>
    </w:rPrDefault>
    <w:pPrDefault>
      <w:pPr>
        <w:tabs>
          <w:tab w:val="right" w:pos="9000"/>
        </w:tabs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84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 w:line="288" w:lineRule="auto"/>
      <w:outlineLvl w:val="0"/>
    </w:pPr>
    <w:rPr>
      <w:b/>
      <w:color w:val="4444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hd w:val="clear" w:color="auto" w:fill="FFFFFF"/>
      <w:spacing w:before="360" w:after="80" w:line="288" w:lineRule="auto"/>
      <w:outlineLvl w:val="1"/>
    </w:pPr>
    <w:rPr>
      <w:b/>
      <w:color w:val="44444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72C"/>
    <w:pPr>
      <w:keepNext/>
      <w:keepLines/>
      <w:spacing w:before="320" w:after="80"/>
      <w:outlineLvl w:val="2"/>
    </w:pPr>
    <w:rPr>
      <w:rFonts w:ascii="Work Sans Regular" w:eastAsia="Work Sans Regular" w:hAnsi="Work Sans Regular" w:cs="Work Sans Regular"/>
      <w:b/>
      <w:color w:val="001E62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240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uiPriority w:val="9"/>
    <w:unhideWhenUsed/>
    <w:qFormat/>
    <w:rsid w:val="0027321D"/>
    <w:pPr>
      <w:keepNext/>
      <w:keepLines/>
      <w:spacing w:before="240" w:after="80"/>
      <w:outlineLvl w:val="4"/>
    </w:pPr>
    <w:rPr>
      <w:color w:val="666666"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B41469"/>
      <w:sz w:val="88"/>
      <w:szCs w:val="8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jc w:val="center"/>
    </w:pPr>
    <w:rPr>
      <w:rFonts w:ascii="Work Sans Regular" w:eastAsia="Work Sans Regular" w:hAnsi="Work Sans Regular" w:cs="Work Sans Regular"/>
      <w:sz w:val="60"/>
      <w:szCs w:val="6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472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7321D"/>
    <w:pPr>
      <w:tabs>
        <w:tab w:val="clear" w:pos="900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7321D"/>
    <w:pPr>
      <w:tabs>
        <w:tab w:val="clear" w:pos="9000"/>
      </w:tabs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27321D"/>
    <w:pPr>
      <w:tabs>
        <w:tab w:val="clear" w:pos="9000"/>
      </w:tabs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7321D"/>
    <w:pPr>
      <w:tabs>
        <w:tab w:val="clear" w:pos="9000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27321D"/>
    <w:pPr>
      <w:tabs>
        <w:tab w:val="clear" w:pos="9000"/>
      </w:tabs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en-NZ"/>
    </w:rPr>
  </w:style>
  <w:style w:type="paragraph" w:styleId="TOC5">
    <w:name w:val="toc 5"/>
    <w:basedOn w:val="Normal"/>
    <w:next w:val="Normal"/>
    <w:autoRedefine/>
    <w:uiPriority w:val="39"/>
    <w:unhideWhenUsed/>
    <w:rsid w:val="0027321D"/>
    <w:pPr>
      <w:tabs>
        <w:tab w:val="clear" w:pos="9000"/>
      </w:tabs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n-NZ"/>
    </w:rPr>
  </w:style>
  <w:style w:type="paragraph" w:styleId="TOC6">
    <w:name w:val="toc 6"/>
    <w:basedOn w:val="Normal"/>
    <w:next w:val="Normal"/>
    <w:autoRedefine/>
    <w:uiPriority w:val="39"/>
    <w:unhideWhenUsed/>
    <w:rsid w:val="0027321D"/>
    <w:pPr>
      <w:tabs>
        <w:tab w:val="clear" w:pos="9000"/>
      </w:tabs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n-NZ"/>
    </w:rPr>
  </w:style>
  <w:style w:type="paragraph" w:styleId="TOC7">
    <w:name w:val="toc 7"/>
    <w:basedOn w:val="Normal"/>
    <w:next w:val="Normal"/>
    <w:autoRedefine/>
    <w:uiPriority w:val="39"/>
    <w:unhideWhenUsed/>
    <w:rsid w:val="0027321D"/>
    <w:pPr>
      <w:tabs>
        <w:tab w:val="clear" w:pos="9000"/>
      </w:tabs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n-NZ"/>
    </w:rPr>
  </w:style>
  <w:style w:type="paragraph" w:styleId="TOC8">
    <w:name w:val="toc 8"/>
    <w:basedOn w:val="Normal"/>
    <w:next w:val="Normal"/>
    <w:autoRedefine/>
    <w:uiPriority w:val="39"/>
    <w:unhideWhenUsed/>
    <w:rsid w:val="0027321D"/>
    <w:pPr>
      <w:tabs>
        <w:tab w:val="clear" w:pos="9000"/>
      </w:tabs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n-NZ"/>
    </w:rPr>
  </w:style>
  <w:style w:type="paragraph" w:styleId="TOC9">
    <w:name w:val="toc 9"/>
    <w:basedOn w:val="Normal"/>
    <w:next w:val="Normal"/>
    <w:autoRedefine/>
    <w:uiPriority w:val="39"/>
    <w:unhideWhenUsed/>
    <w:rsid w:val="0027321D"/>
    <w:pPr>
      <w:tabs>
        <w:tab w:val="clear" w:pos="9000"/>
      </w:tabs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2732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21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559F2"/>
    <w:rPr>
      <w:rFonts w:ascii="Work Sans Regular" w:eastAsia="Work Sans Regular" w:hAnsi="Work Sans Regular" w:cs="Work Sans Regular"/>
      <w:b/>
      <w:color w:val="001E62"/>
      <w:sz w:val="28"/>
      <w:szCs w:val="28"/>
    </w:rPr>
  </w:style>
  <w:style w:type="paragraph" w:styleId="ListParagraph">
    <w:name w:val="List Paragraph"/>
    <w:basedOn w:val="Normal"/>
    <w:uiPriority w:val="34"/>
    <w:qFormat/>
    <w:rsid w:val="004559F2"/>
    <w:pPr>
      <w:ind w:left="720"/>
      <w:contextualSpacing/>
    </w:pPr>
  </w:style>
  <w:style w:type="table" w:styleId="TableGrid">
    <w:name w:val="Table Grid"/>
    <w:basedOn w:val="TableNormal"/>
    <w:uiPriority w:val="39"/>
    <w:rsid w:val="00A7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0849"/>
    <w:pPr>
      <w:tabs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673567"/>
    <w:rPr>
      <w:b/>
      <w:color w:val="4444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73567"/>
    <w:rPr>
      <w:b/>
      <w:color w:val="444444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staticpartners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BD67-0486-4A43-9502-20469BC7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 Brown</cp:lastModifiedBy>
  <cp:revision>2</cp:revision>
  <cp:lastPrinted>2020-08-13T20:22:00Z</cp:lastPrinted>
  <dcterms:created xsi:type="dcterms:W3CDTF">2020-08-13T23:27:00Z</dcterms:created>
  <dcterms:modified xsi:type="dcterms:W3CDTF">2020-08-13T23:27:00Z</dcterms:modified>
</cp:coreProperties>
</file>